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B3CDF" w:rsidRDefault="003C6034" w:rsidP="00CC1F3B">
      <w:pPr>
        <w:pStyle w:val="TitlePageOrigin"/>
        <w:rPr>
          <w:color w:val="auto"/>
        </w:rPr>
      </w:pPr>
      <w:r w:rsidRPr="00CB3CDF">
        <w:rPr>
          <w:caps w:val="0"/>
          <w:color w:val="auto"/>
        </w:rPr>
        <w:t>WEST VIRGINIA LEGISLATURE</w:t>
      </w:r>
    </w:p>
    <w:p w14:paraId="3915E06F" w14:textId="0FD833C0" w:rsidR="00CD36CF" w:rsidRPr="00CB3CDF" w:rsidRDefault="00CD36CF" w:rsidP="00CC1F3B">
      <w:pPr>
        <w:pStyle w:val="TitlePageSession"/>
        <w:rPr>
          <w:color w:val="auto"/>
        </w:rPr>
      </w:pPr>
      <w:r w:rsidRPr="00CB3CDF">
        <w:rPr>
          <w:color w:val="auto"/>
        </w:rPr>
        <w:t>20</w:t>
      </w:r>
      <w:r w:rsidR="00EC5E63" w:rsidRPr="00CB3CDF">
        <w:rPr>
          <w:color w:val="auto"/>
        </w:rPr>
        <w:t>2</w:t>
      </w:r>
      <w:r w:rsidR="00A041C1" w:rsidRPr="00CB3CDF">
        <w:rPr>
          <w:color w:val="auto"/>
        </w:rPr>
        <w:t>4</w:t>
      </w:r>
      <w:r w:rsidRPr="00CB3CDF">
        <w:rPr>
          <w:color w:val="auto"/>
        </w:rPr>
        <w:t xml:space="preserve"> </w:t>
      </w:r>
      <w:r w:rsidR="003C6034" w:rsidRPr="00CB3CDF">
        <w:rPr>
          <w:caps w:val="0"/>
          <w:color w:val="auto"/>
        </w:rPr>
        <w:t>REGULAR SESSION</w:t>
      </w:r>
    </w:p>
    <w:p w14:paraId="174FC623" w14:textId="77777777" w:rsidR="00CD36CF" w:rsidRPr="00CB3CDF" w:rsidRDefault="00156F1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B3CDF">
            <w:rPr>
              <w:color w:val="auto"/>
            </w:rPr>
            <w:t>Introduced</w:t>
          </w:r>
        </w:sdtContent>
      </w:sdt>
    </w:p>
    <w:p w14:paraId="6A70EEF3" w14:textId="2E1CBB06" w:rsidR="00CD36CF" w:rsidRPr="00CB3CDF" w:rsidRDefault="00156F1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D4245">
            <w:rPr>
              <w:color w:val="auto"/>
            </w:rPr>
            <w:t>House</w:t>
          </w:r>
        </w:sdtContent>
      </w:sdt>
      <w:r w:rsidR="00303684" w:rsidRPr="00CB3CDF">
        <w:rPr>
          <w:color w:val="auto"/>
        </w:rPr>
        <w:t xml:space="preserve"> </w:t>
      </w:r>
      <w:r w:rsidR="00CD36CF" w:rsidRPr="00CB3CDF">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4878</w:t>
          </w:r>
        </w:sdtContent>
      </w:sdt>
    </w:p>
    <w:p w14:paraId="098BD000" w14:textId="05BE7D93" w:rsidR="00CD36CF" w:rsidRPr="00CB3CDF" w:rsidRDefault="00CD36CF" w:rsidP="00CC1F3B">
      <w:pPr>
        <w:pStyle w:val="Sponsors"/>
        <w:rPr>
          <w:color w:val="auto"/>
        </w:rPr>
      </w:pPr>
      <w:r w:rsidRPr="00CB3CDF">
        <w:rPr>
          <w:color w:val="auto"/>
        </w:rPr>
        <w:t xml:space="preserve">By </w:t>
      </w:r>
      <w:sdt>
        <w:sdtPr>
          <w:rPr>
            <w:color w:val="auto"/>
          </w:rPr>
          <w:tag w:val="Sponsors"/>
          <w:id w:val="1589585889"/>
          <w:placeholder>
            <w:docPart w:val="9776434796A243E6905615CB7E138024"/>
          </w:placeholder>
          <w:text w:multiLine="1"/>
        </w:sdtPr>
        <w:sdtEndPr/>
        <w:sdtContent>
          <w:r w:rsidR="00CD4245">
            <w:rPr>
              <w:color w:val="auto"/>
            </w:rPr>
            <w:t>Delegates Hanshaw</w:t>
          </w:r>
          <w:r w:rsidR="00EE4AE0" w:rsidRPr="00CB3CDF">
            <w:rPr>
              <w:color w:val="auto"/>
            </w:rPr>
            <w:t xml:space="preserve"> (Mr. </w:t>
          </w:r>
          <w:r w:rsidR="00CD4245">
            <w:rPr>
              <w:color w:val="auto"/>
            </w:rPr>
            <w:t>Speaker</w:t>
          </w:r>
          <w:r w:rsidR="00EE4AE0" w:rsidRPr="00CB3CDF">
            <w:rPr>
              <w:color w:val="auto"/>
            </w:rPr>
            <w:t xml:space="preserve">) and </w:t>
          </w:r>
          <w:r w:rsidR="00CD4245">
            <w:rPr>
              <w:color w:val="auto"/>
            </w:rPr>
            <w:t>Hornbuckle</w:t>
          </w:r>
          <w:r w:rsidR="00EE4AE0" w:rsidRPr="00CB3CDF">
            <w:rPr>
              <w:color w:val="auto"/>
            </w:rPr>
            <w:br/>
            <w:t>[By Request of the Executive]</w:t>
          </w:r>
        </w:sdtContent>
      </w:sdt>
    </w:p>
    <w:p w14:paraId="53B73CCE" w14:textId="6960C207" w:rsidR="00E831B3" w:rsidRPr="00CB3CDF" w:rsidRDefault="00CD36CF" w:rsidP="00CC1F3B">
      <w:pPr>
        <w:pStyle w:val="References"/>
        <w:rPr>
          <w:color w:val="auto"/>
        </w:rPr>
      </w:pPr>
      <w:r w:rsidRPr="00CB3CDF">
        <w:rPr>
          <w:color w:val="auto"/>
        </w:rPr>
        <w:t>[</w:t>
      </w:r>
      <w:sdt>
        <w:sdtPr>
          <w:rPr>
            <w:color w:val="auto"/>
          </w:rPr>
          <w:tag w:val="References"/>
          <w:id w:val="-1043047873"/>
          <w:placeholder>
            <w:docPart w:val="3E845E15F8F94BF68D1FF5580CB79694"/>
          </w:placeholder>
          <w:text w:multiLine="1"/>
        </w:sdtPr>
        <w:sdtEndPr/>
        <w:sdtContent>
          <w:r w:rsidR="00156F16">
            <w:rPr>
              <w:color w:val="auto"/>
            </w:rPr>
            <w:t>Introduced January 17, 2024; Referred to the Committee on Finance</w:t>
          </w:r>
        </w:sdtContent>
      </w:sdt>
      <w:r w:rsidRPr="00CB3CDF">
        <w:rPr>
          <w:color w:val="auto"/>
        </w:rPr>
        <w:t>]</w:t>
      </w:r>
    </w:p>
    <w:p w14:paraId="37A49C81" w14:textId="0288262C" w:rsidR="00303684" w:rsidRPr="00CB3CDF" w:rsidRDefault="0000526A" w:rsidP="00EE2942">
      <w:pPr>
        <w:pStyle w:val="TitleSection"/>
        <w:rPr>
          <w:color w:val="auto"/>
        </w:rPr>
      </w:pPr>
      <w:r w:rsidRPr="00CB3CDF">
        <w:rPr>
          <w:color w:val="auto"/>
        </w:rPr>
        <w:lastRenderedPageBreak/>
        <w:t>A BILL</w:t>
      </w:r>
      <w:r w:rsidR="00B46AAC" w:rsidRPr="00CB3CDF">
        <w:rPr>
          <w:color w:val="auto"/>
        </w:rPr>
        <w:t xml:space="preserve"> to amend and reenact §11-21-9 of the Code of West Virginia, 1931, as amended, relating to updating the meaning of federal adjusted gross income and certain other terms used in West Virginia Personal Income Tax Act; and specifying effective dates</w:t>
      </w:r>
      <w:r w:rsidR="002104A4" w:rsidRPr="00CB3CDF">
        <w:rPr>
          <w:color w:val="auto"/>
        </w:rPr>
        <w:t>.</w:t>
      </w:r>
    </w:p>
    <w:p w14:paraId="0DAF034D" w14:textId="427D54C6" w:rsidR="00FD1771" w:rsidRPr="00CB3CDF" w:rsidRDefault="00FD1771" w:rsidP="00FD1771">
      <w:pPr>
        <w:pStyle w:val="EnactingClause"/>
        <w:rPr>
          <w:color w:val="auto"/>
        </w:rPr>
      </w:pPr>
      <w:r w:rsidRPr="00CB3CDF">
        <w:rPr>
          <w:color w:val="auto"/>
        </w:rPr>
        <w:t>Be it enacted by the Legislature of West Virginia:</w:t>
      </w:r>
    </w:p>
    <w:p w14:paraId="5F169217" w14:textId="5CB90944" w:rsidR="00EE2942" w:rsidRPr="00CB3CDF" w:rsidRDefault="00EE2942" w:rsidP="00EE2942">
      <w:pPr>
        <w:pStyle w:val="ArticleHeading"/>
        <w:rPr>
          <w:color w:val="auto"/>
        </w:rPr>
      </w:pPr>
      <w:r w:rsidRPr="00CB3CDF">
        <w:rPr>
          <w:color w:val="auto"/>
        </w:rPr>
        <w:t>Article 21. Personal Income Tax</w:t>
      </w:r>
    </w:p>
    <w:p w14:paraId="0E1E69CE" w14:textId="1EFCB0C7" w:rsidR="00FD1771" w:rsidRPr="00CB3CDF" w:rsidRDefault="00FD1771" w:rsidP="00EE2942">
      <w:pPr>
        <w:pStyle w:val="SectionHeading"/>
        <w:rPr>
          <w:i/>
          <w:color w:val="auto"/>
        </w:rPr>
      </w:pPr>
      <w:r w:rsidRPr="00CB3CDF">
        <w:rPr>
          <w:rFonts w:cs="Arial"/>
          <w:color w:val="auto"/>
        </w:rPr>
        <w:t>§</w:t>
      </w:r>
      <w:r w:rsidRPr="00CB3CDF">
        <w:rPr>
          <w:color w:val="auto"/>
        </w:rPr>
        <w:t>11-21-9. Meaning of terms.</w:t>
      </w:r>
    </w:p>
    <w:p w14:paraId="557EFAF0" w14:textId="3FCDCC97" w:rsidR="00FD1771" w:rsidRPr="00CB3CDF" w:rsidRDefault="00FD1771" w:rsidP="00CC1F3B">
      <w:pPr>
        <w:pStyle w:val="EnactingClause"/>
        <w:rPr>
          <w:color w:val="auto"/>
        </w:rPr>
        <w:sectPr w:rsidR="00FD1771" w:rsidRPr="00CB3CD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EB8AF35" w14:textId="367239DA" w:rsidR="00FD1771" w:rsidRPr="00CB3CDF" w:rsidRDefault="00FB0A4B" w:rsidP="00FB0A4B">
      <w:pPr>
        <w:pStyle w:val="SectionBody"/>
        <w:ind w:firstLine="360"/>
        <w:rPr>
          <w:color w:val="auto"/>
        </w:rPr>
      </w:pPr>
      <w:r w:rsidRPr="00CB3CDF">
        <w:rPr>
          <w:color w:val="auto"/>
        </w:rPr>
        <w:t xml:space="preserve">(a)  </w:t>
      </w:r>
      <w:r w:rsidR="00FD1771" w:rsidRPr="00CB3CDF">
        <w:rPr>
          <w:color w:val="auto"/>
        </w:rPr>
        <w:t>Any term used in this article has the same meaning as when used in a comparable context in the laws of the United States relating to income taxes, unless a different meaning is clearly required.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w:t>
      </w:r>
      <w:r w:rsidR="001537B9" w:rsidRPr="00CB3CDF">
        <w:rPr>
          <w:color w:val="auto"/>
        </w:rPr>
        <w:t xml:space="preserve"> December 31</w:t>
      </w:r>
      <w:r w:rsidR="00A16746" w:rsidRPr="00CB3CDF">
        <w:rPr>
          <w:color w:val="auto"/>
        </w:rPr>
        <w:t xml:space="preserve">, </w:t>
      </w:r>
      <w:r w:rsidR="00A16746" w:rsidRPr="00CB3CDF">
        <w:rPr>
          <w:strike/>
          <w:color w:val="auto"/>
        </w:rPr>
        <w:t>202</w:t>
      </w:r>
      <w:r w:rsidR="00E22080" w:rsidRPr="00CB3CDF">
        <w:rPr>
          <w:strike/>
          <w:color w:val="auto"/>
        </w:rPr>
        <w:t>1</w:t>
      </w:r>
      <w:r w:rsidR="00FD1771" w:rsidRPr="00CB3CDF">
        <w:rPr>
          <w:color w:val="auto"/>
        </w:rPr>
        <w:t xml:space="preserve"> </w:t>
      </w:r>
      <w:r w:rsidR="00FD1771" w:rsidRPr="00CB3CDF">
        <w:rPr>
          <w:color w:val="auto"/>
          <w:u w:val="single"/>
        </w:rPr>
        <w:t>202</w:t>
      </w:r>
      <w:r w:rsidR="00E22080" w:rsidRPr="00CB3CDF">
        <w:rPr>
          <w:color w:val="auto"/>
          <w:u w:val="single"/>
        </w:rPr>
        <w:t>2</w:t>
      </w:r>
      <w:r w:rsidR="00FD1771" w:rsidRPr="00CB3CDF">
        <w:rPr>
          <w:color w:val="auto"/>
        </w:rPr>
        <w:t>, but prior to</w:t>
      </w:r>
      <w:r w:rsidR="00D078C7" w:rsidRPr="00CB3CDF">
        <w:rPr>
          <w:color w:val="auto"/>
        </w:rPr>
        <w:t xml:space="preserve"> January 1,</w:t>
      </w:r>
      <w:r w:rsidR="00D078C7" w:rsidRPr="00CB3CDF">
        <w:rPr>
          <w:strike/>
          <w:color w:val="auto"/>
        </w:rPr>
        <w:t xml:space="preserve"> 2023</w:t>
      </w:r>
      <w:r w:rsidR="00DA3A9E" w:rsidRPr="00CB3CDF">
        <w:rPr>
          <w:color w:val="auto"/>
        </w:rPr>
        <w:t xml:space="preserve"> </w:t>
      </w:r>
      <w:r w:rsidR="00DA3A9E" w:rsidRPr="00CB3CDF">
        <w:rPr>
          <w:color w:val="auto"/>
          <w:u w:val="single"/>
        </w:rPr>
        <w:t>2024</w:t>
      </w:r>
      <w:r w:rsidR="00FD1771" w:rsidRPr="00CB3CDF">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00FD1771" w:rsidRPr="00CB3CDF">
        <w:rPr>
          <w:strike/>
          <w:color w:val="auto"/>
        </w:rPr>
        <w:t>202</w:t>
      </w:r>
      <w:r w:rsidR="001537B9" w:rsidRPr="00CB3CDF">
        <w:rPr>
          <w:strike/>
          <w:color w:val="auto"/>
        </w:rPr>
        <w:t>3</w:t>
      </w:r>
      <w:r w:rsidR="00FD1771" w:rsidRPr="00CB3CDF">
        <w:rPr>
          <w:color w:val="auto"/>
        </w:rPr>
        <w:t xml:space="preserve"> </w:t>
      </w:r>
      <w:r w:rsidR="00FD1771" w:rsidRPr="00CB3CDF">
        <w:rPr>
          <w:color w:val="auto"/>
          <w:u w:val="single"/>
        </w:rPr>
        <w:t>202</w:t>
      </w:r>
      <w:r w:rsidR="001537B9" w:rsidRPr="00CB3CDF">
        <w:rPr>
          <w:color w:val="auto"/>
          <w:u w:val="single"/>
        </w:rPr>
        <w:t>4</w:t>
      </w:r>
      <w:r w:rsidR="00FD1771" w:rsidRPr="00CB3CDF">
        <w:rPr>
          <w:color w:val="auto"/>
        </w:rPr>
        <w:t>, may be given any effect.</w:t>
      </w:r>
    </w:p>
    <w:p w14:paraId="0E2690E6" w14:textId="6B73A974" w:rsidR="00FD1771" w:rsidRPr="00CB3CDF" w:rsidRDefault="00FB0A4B" w:rsidP="00FB0A4B">
      <w:pPr>
        <w:pStyle w:val="SectionBody"/>
        <w:ind w:firstLine="360"/>
        <w:rPr>
          <w:color w:val="auto"/>
        </w:rPr>
      </w:pPr>
      <w:r w:rsidRPr="00CB3CDF">
        <w:rPr>
          <w:color w:val="auto"/>
        </w:rPr>
        <w:t>(b)</w:t>
      </w:r>
      <w:r w:rsidRPr="00CB3CDF">
        <w:rPr>
          <w:i/>
          <w:iCs/>
          <w:color w:val="auto"/>
        </w:rPr>
        <w:t xml:space="preserve"> </w:t>
      </w:r>
      <w:r w:rsidR="00FD1771" w:rsidRPr="00CB3CDF">
        <w:rPr>
          <w:i/>
          <w:iCs/>
          <w:color w:val="auto"/>
        </w:rPr>
        <w:t>Medical savings accounts</w:t>
      </w:r>
      <w:r w:rsidR="00FD1771" w:rsidRPr="00CB3CDF">
        <w:rPr>
          <w:color w:val="auto"/>
        </w:rPr>
        <w:t xml:space="preserve">. — The term </w:t>
      </w:r>
      <w:r w:rsidR="00A47A9F" w:rsidRPr="00CB3CDF">
        <w:rPr>
          <w:color w:val="auto"/>
        </w:rPr>
        <w:t>"</w:t>
      </w:r>
      <w:r w:rsidR="00FD1771" w:rsidRPr="00CB3CDF">
        <w:rPr>
          <w:color w:val="auto"/>
        </w:rPr>
        <w:t>taxable trust</w:t>
      </w:r>
      <w:r w:rsidR="00A47A9F" w:rsidRPr="00CB3CDF">
        <w:rPr>
          <w:color w:val="auto"/>
        </w:rPr>
        <w:t>"</w:t>
      </w:r>
      <w:r w:rsidR="00FD1771" w:rsidRPr="00CB3CDF">
        <w:rPr>
          <w:color w:val="auto"/>
        </w:rPr>
        <w:t xml:space="preserve"> does not include a medical savings account established pursuant to §33-15-20 or §33-16-15 of this code. Employer contributions to a medical savings account established pursuant to those sections are not wages for purposes of withholding under §11-21-71 of this code.</w:t>
      </w:r>
    </w:p>
    <w:p w14:paraId="789178C8" w14:textId="5BCA8E43" w:rsidR="00FD1771" w:rsidRPr="00CB3CDF" w:rsidRDefault="00FB0A4B" w:rsidP="00FB0A4B">
      <w:pPr>
        <w:pStyle w:val="SectionBody"/>
        <w:ind w:firstLine="360"/>
        <w:rPr>
          <w:color w:val="auto"/>
        </w:rPr>
      </w:pPr>
      <w:r w:rsidRPr="00CB3CDF">
        <w:rPr>
          <w:color w:val="auto"/>
        </w:rPr>
        <w:t>(c)</w:t>
      </w:r>
      <w:r w:rsidRPr="00CB3CDF">
        <w:rPr>
          <w:i/>
          <w:iCs/>
          <w:color w:val="auto"/>
        </w:rPr>
        <w:t xml:space="preserve">  </w:t>
      </w:r>
      <w:r w:rsidR="00FD1771" w:rsidRPr="00CB3CDF">
        <w:rPr>
          <w:i/>
          <w:iCs/>
          <w:color w:val="auto"/>
        </w:rPr>
        <w:t>Surtax</w:t>
      </w:r>
      <w:r w:rsidR="00FD1771" w:rsidRPr="00CB3CDF">
        <w:rPr>
          <w:color w:val="auto"/>
        </w:rPr>
        <w:t xml:space="preserve">. — The term </w:t>
      </w:r>
      <w:r w:rsidR="00A47A9F" w:rsidRPr="00CB3CDF">
        <w:rPr>
          <w:color w:val="auto"/>
        </w:rPr>
        <w:t>"</w:t>
      </w:r>
      <w:r w:rsidR="00FD1771" w:rsidRPr="00CB3CDF">
        <w:rPr>
          <w:color w:val="auto"/>
        </w:rPr>
        <w:t>surtax</w:t>
      </w:r>
      <w:r w:rsidR="00A47A9F" w:rsidRPr="00CB3CDF">
        <w:rPr>
          <w:color w:val="auto"/>
        </w:rPr>
        <w:t>"</w:t>
      </w:r>
      <w:r w:rsidR="00FD1771" w:rsidRPr="00CB3CDF">
        <w:rPr>
          <w:color w:val="auto"/>
        </w:rPr>
        <w:t xml:space="preserve"> means the 20 percent additional tax imposed on taxable withdrawals from a medical savings account under §33-15-20 of this code and the 20 percent additional tax imposed on taxable withdrawals from a medical savings account under §33-16-15 of this code which are collected by the Tax Commissioner as tax collected under this article.</w:t>
      </w:r>
    </w:p>
    <w:p w14:paraId="7FD37774" w14:textId="18208336" w:rsidR="00FD1771" w:rsidRPr="00CB3CDF" w:rsidRDefault="00FB0A4B" w:rsidP="00FB0A4B">
      <w:pPr>
        <w:pStyle w:val="SectionBody"/>
        <w:ind w:firstLine="360"/>
        <w:rPr>
          <w:color w:val="auto"/>
        </w:rPr>
      </w:pPr>
      <w:r w:rsidRPr="00CB3CDF">
        <w:rPr>
          <w:color w:val="auto"/>
        </w:rPr>
        <w:t>(d)</w:t>
      </w:r>
      <w:r w:rsidRPr="00CB3CDF">
        <w:rPr>
          <w:i/>
          <w:iCs/>
          <w:color w:val="auto"/>
        </w:rPr>
        <w:t xml:space="preserve"> </w:t>
      </w:r>
      <w:r w:rsidR="00FD1771" w:rsidRPr="00CB3CDF">
        <w:rPr>
          <w:i/>
          <w:iCs/>
          <w:color w:val="auto"/>
        </w:rPr>
        <w:t>Effective date</w:t>
      </w:r>
      <w:r w:rsidR="00FD1771" w:rsidRPr="00CB3CDF">
        <w:rPr>
          <w:color w:val="auto"/>
        </w:rPr>
        <w:t>. — The amendments to this section enacted in the year</w:t>
      </w:r>
      <w:r w:rsidR="00D078C7" w:rsidRPr="00CB3CDF">
        <w:rPr>
          <w:color w:val="auto"/>
        </w:rPr>
        <w:t xml:space="preserve"> </w:t>
      </w:r>
      <w:r w:rsidR="00D078C7" w:rsidRPr="00CB3CDF">
        <w:rPr>
          <w:strike/>
          <w:color w:val="auto"/>
        </w:rPr>
        <w:t>2023</w:t>
      </w:r>
      <w:r w:rsidR="00D078C7" w:rsidRPr="00CB3CDF">
        <w:rPr>
          <w:color w:val="auto"/>
        </w:rPr>
        <w:t xml:space="preserve"> </w:t>
      </w:r>
      <w:r w:rsidR="00D078C7" w:rsidRPr="00CB3CDF">
        <w:rPr>
          <w:color w:val="auto"/>
          <w:u w:val="single"/>
        </w:rPr>
        <w:t>2024</w:t>
      </w:r>
      <w:r w:rsidR="00FD1771" w:rsidRPr="00CB3CDF">
        <w:rPr>
          <w:color w:val="auto"/>
        </w:rPr>
        <w:t xml:space="preserve"> are retroactive to the extent allowable under federal income tax law. With respect to taxable years that began prior to January 1, </w:t>
      </w:r>
      <w:r w:rsidR="00FD1771" w:rsidRPr="00CB3CDF">
        <w:rPr>
          <w:strike/>
          <w:color w:val="auto"/>
        </w:rPr>
        <w:t>20</w:t>
      </w:r>
      <w:r w:rsidR="00D078C7" w:rsidRPr="00CB3CDF">
        <w:rPr>
          <w:strike/>
          <w:color w:val="auto"/>
        </w:rPr>
        <w:t xml:space="preserve">23 </w:t>
      </w:r>
      <w:r w:rsidR="00FD1771" w:rsidRPr="00CB3CDF">
        <w:rPr>
          <w:color w:val="auto"/>
          <w:u w:val="single"/>
        </w:rPr>
        <w:t>202</w:t>
      </w:r>
      <w:r w:rsidR="00D078C7" w:rsidRPr="00CB3CDF">
        <w:rPr>
          <w:color w:val="auto"/>
          <w:u w:val="single"/>
        </w:rPr>
        <w:t>4</w:t>
      </w:r>
      <w:r w:rsidR="00FD1771" w:rsidRPr="00CB3CDF">
        <w:rPr>
          <w:color w:val="auto"/>
        </w:rPr>
        <w:t>, the law in effect for each of those years shall be fully preserved as to that year, except as provided in this section.</w:t>
      </w:r>
    </w:p>
    <w:p w14:paraId="6E9AA56F" w14:textId="1A86E0F2" w:rsidR="00FD1771" w:rsidRPr="00CB3CDF" w:rsidRDefault="00FB0A4B" w:rsidP="00FB0A4B">
      <w:pPr>
        <w:pStyle w:val="SectionBody"/>
        <w:ind w:firstLine="360"/>
        <w:rPr>
          <w:color w:val="auto"/>
        </w:rPr>
      </w:pPr>
      <w:r w:rsidRPr="00CB3CDF">
        <w:rPr>
          <w:color w:val="auto"/>
        </w:rPr>
        <w:t xml:space="preserve">(e) </w:t>
      </w:r>
      <w:r w:rsidR="00FD1771" w:rsidRPr="00CB3CDF">
        <w:rPr>
          <w:color w:val="auto"/>
        </w:rPr>
        <w:t xml:space="preserve">For purposes of the refundable credit allowed to a low-income senior citizen for property tax paid on his or her homestead in this state, the term </w:t>
      </w:r>
      <w:r w:rsidR="00A47A9F" w:rsidRPr="00CB3CDF">
        <w:rPr>
          <w:color w:val="auto"/>
        </w:rPr>
        <w:t>"</w:t>
      </w:r>
      <w:r w:rsidR="00FD1771" w:rsidRPr="00CB3CDF">
        <w:rPr>
          <w:color w:val="auto"/>
        </w:rPr>
        <w:t>laws of the United States</w:t>
      </w:r>
      <w:r w:rsidR="00A47A9F" w:rsidRPr="00CB3CDF">
        <w:rPr>
          <w:color w:val="auto"/>
        </w:rPr>
        <w:t>"</w:t>
      </w:r>
      <w:r w:rsidR="00FD1771" w:rsidRPr="00CB3CDF">
        <w:rPr>
          <w:color w:val="auto"/>
        </w:rPr>
        <w:t xml:space="preserve"> as used in subsection (a) of this section means and includes the term </w:t>
      </w:r>
      <w:r w:rsidR="00A47A9F" w:rsidRPr="00CB3CDF">
        <w:rPr>
          <w:color w:val="auto"/>
        </w:rPr>
        <w:t>"</w:t>
      </w:r>
      <w:r w:rsidR="00FD1771" w:rsidRPr="00CB3CDF">
        <w:rPr>
          <w:color w:val="auto"/>
        </w:rPr>
        <w:t>low income</w:t>
      </w:r>
      <w:r w:rsidR="00A47A9F" w:rsidRPr="00CB3CDF">
        <w:rPr>
          <w:color w:val="auto"/>
        </w:rPr>
        <w:t>"</w:t>
      </w:r>
      <w:r w:rsidR="00FD1771" w:rsidRPr="00CB3CDF">
        <w:rPr>
          <w:color w:val="auto"/>
        </w:rPr>
        <w:t xml:space="preserve"> as defined in §11-21-21(b) of this code and as reflected in the poverty guidelines updated periodically in the federal register by the U.S. Department of Health and Human Services under the authority of 42 U.S.C. § 9902(2).</w:t>
      </w:r>
    </w:p>
    <w:p w14:paraId="3DC97CC0" w14:textId="094EC6D8" w:rsidR="00FD1771" w:rsidRPr="00CB3CDF" w:rsidRDefault="00FB0A4B" w:rsidP="00FB0A4B">
      <w:pPr>
        <w:pStyle w:val="SectionBody"/>
        <w:ind w:firstLine="360"/>
        <w:rPr>
          <w:color w:val="auto"/>
        </w:rPr>
      </w:pPr>
      <w:r w:rsidRPr="00CB3CDF">
        <w:rPr>
          <w:color w:val="auto"/>
        </w:rPr>
        <w:t xml:space="preserve">(f)  </w:t>
      </w:r>
      <w:r w:rsidR="00FD1771" w:rsidRPr="00CB3CDF">
        <w:rPr>
          <w:color w:val="auto"/>
        </w:rPr>
        <w:t xml:space="preserve">For taxable years beginning on and after January 1, 2018, whenever this article refers to </w:t>
      </w:r>
      <w:r w:rsidR="00A47A9F" w:rsidRPr="00CB3CDF">
        <w:rPr>
          <w:color w:val="auto"/>
        </w:rPr>
        <w:t>"</w:t>
      </w:r>
      <w:r w:rsidR="00FD1771" w:rsidRPr="00CB3CDF">
        <w:rPr>
          <w:color w:val="auto"/>
        </w:rPr>
        <w:t>each exemption for which he or she is entitled to a deduction for the taxable year for federal income tax purposes</w:t>
      </w:r>
      <w:r w:rsidR="00A47A9F" w:rsidRPr="00CB3CDF">
        <w:rPr>
          <w:color w:val="auto"/>
        </w:rPr>
        <w:t>"</w:t>
      </w:r>
      <w:r w:rsidR="00FD1771" w:rsidRPr="00CB3CDF">
        <w:rPr>
          <w:color w:val="auto"/>
        </w:rPr>
        <w:t>, this phrase means the exemption the person would have been allowed to claim for the taxable year had the federal income tax law not been amended to eliminate the personal exemption for federal tax years beginning on or after January 1, 2018.</w:t>
      </w:r>
    </w:p>
    <w:p w14:paraId="1EF1C247" w14:textId="77777777" w:rsidR="00C33014" w:rsidRPr="00CB3CDF" w:rsidRDefault="00C33014" w:rsidP="00CC1F3B">
      <w:pPr>
        <w:pStyle w:val="Note"/>
        <w:rPr>
          <w:color w:val="auto"/>
        </w:rPr>
      </w:pPr>
    </w:p>
    <w:p w14:paraId="3BB6F16A" w14:textId="1770E7CD" w:rsidR="006865E9" w:rsidRPr="00CB3CDF" w:rsidRDefault="00CF1DCA" w:rsidP="00CC1F3B">
      <w:pPr>
        <w:pStyle w:val="Note"/>
        <w:rPr>
          <w:color w:val="auto"/>
        </w:rPr>
      </w:pPr>
      <w:r w:rsidRPr="00CB3CDF">
        <w:rPr>
          <w:color w:val="auto"/>
        </w:rPr>
        <w:t xml:space="preserve">NOTE: </w:t>
      </w:r>
      <w:r w:rsidR="002104A4" w:rsidRPr="00CB3CDF">
        <w:rPr>
          <w:color w:val="auto"/>
        </w:rPr>
        <w:t>The purpose of this bill is to update the meaning of federal adjusted gross income and certain other terms used in the West Virginia Personal Income Tax Act; and specify effective dates.</w:t>
      </w:r>
    </w:p>
    <w:p w14:paraId="74583E41" w14:textId="77777777" w:rsidR="006865E9" w:rsidRPr="00CB3CDF" w:rsidRDefault="00AE48A0" w:rsidP="00CC1F3B">
      <w:pPr>
        <w:pStyle w:val="Note"/>
        <w:rPr>
          <w:color w:val="auto"/>
        </w:rPr>
      </w:pPr>
      <w:r w:rsidRPr="00CB3CDF">
        <w:rPr>
          <w:color w:val="auto"/>
        </w:rPr>
        <w:t>Strike-throughs indicate language that would be stricken from a heading or the present law and underscoring indicates new language that would be added.</w:t>
      </w:r>
    </w:p>
    <w:sectPr w:rsidR="006865E9" w:rsidRPr="00CB3CD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CD78" w14:textId="77777777" w:rsidR="00D45E4C" w:rsidRPr="00B844FE" w:rsidRDefault="00D45E4C" w:rsidP="00B844FE">
      <w:r>
        <w:separator/>
      </w:r>
    </w:p>
  </w:endnote>
  <w:endnote w:type="continuationSeparator" w:id="0">
    <w:p w14:paraId="5B3E952C" w14:textId="77777777" w:rsidR="00D45E4C" w:rsidRPr="00B844FE" w:rsidRDefault="00D45E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4A9A" w14:textId="77777777" w:rsidR="003F1DF7" w:rsidRDefault="003F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D693" w14:textId="77777777" w:rsidR="00D45E4C" w:rsidRPr="00B844FE" w:rsidRDefault="00D45E4C" w:rsidP="00B844FE">
      <w:r>
        <w:separator/>
      </w:r>
    </w:p>
  </w:footnote>
  <w:footnote w:type="continuationSeparator" w:id="0">
    <w:p w14:paraId="12A045CB" w14:textId="77777777" w:rsidR="00D45E4C" w:rsidRPr="00B844FE" w:rsidRDefault="00D45E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156F1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90F062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3F1DF7">
      <w:rPr>
        <w:sz w:val="22"/>
        <w:szCs w:val="22"/>
      </w:rPr>
      <w:t xml:space="preserve">. </w:t>
    </w:r>
    <w:r w:rsidR="00CD4245">
      <w:rPr>
        <w:sz w:val="22"/>
        <w:szCs w:val="22"/>
      </w:rPr>
      <w:t>H</w:t>
    </w:r>
    <w:r w:rsidR="003F1DF7">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4AE0">
          <w:rPr>
            <w:sz w:val="22"/>
            <w:szCs w:val="22"/>
          </w:rPr>
          <w:t>2024R3078H</w:t>
        </w:r>
        <w:r w:rsidR="00CD4245">
          <w:rPr>
            <w:sz w:val="22"/>
            <w:szCs w:val="22"/>
          </w:rPr>
          <w:t xml:space="preserve"> </w:t>
        </w:r>
      </w:sdtContent>
    </w:sdt>
    <w:r w:rsidR="00CD4245">
      <w:rPr>
        <w:sz w:val="22"/>
        <w:szCs w:val="22"/>
      </w:rPr>
      <w:t xml:space="preserve">2024R3077S  </w:t>
    </w:r>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5386B85"/>
    <w:multiLevelType w:val="hybridMultilevel"/>
    <w:tmpl w:val="C85AD9FE"/>
    <w:lvl w:ilvl="0" w:tplc="D124C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5557">
    <w:abstractNumId w:val="0"/>
  </w:num>
  <w:num w:numId="2" w16cid:durableId="341321917">
    <w:abstractNumId w:val="0"/>
  </w:num>
  <w:num w:numId="3" w16cid:durableId="43811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27AE"/>
    <w:rsid w:val="000C5C77"/>
    <w:rsid w:val="000E214F"/>
    <w:rsid w:val="000E3912"/>
    <w:rsid w:val="0010070F"/>
    <w:rsid w:val="0015112E"/>
    <w:rsid w:val="001537B9"/>
    <w:rsid w:val="001552E7"/>
    <w:rsid w:val="001566B4"/>
    <w:rsid w:val="00156F16"/>
    <w:rsid w:val="001A66B7"/>
    <w:rsid w:val="001C0482"/>
    <w:rsid w:val="001C279E"/>
    <w:rsid w:val="001D459E"/>
    <w:rsid w:val="002104A4"/>
    <w:rsid w:val="0022348D"/>
    <w:rsid w:val="00247CD9"/>
    <w:rsid w:val="0027011C"/>
    <w:rsid w:val="00274200"/>
    <w:rsid w:val="00275740"/>
    <w:rsid w:val="00290F89"/>
    <w:rsid w:val="002A0269"/>
    <w:rsid w:val="003034C7"/>
    <w:rsid w:val="00303684"/>
    <w:rsid w:val="003143F5"/>
    <w:rsid w:val="00314854"/>
    <w:rsid w:val="00394191"/>
    <w:rsid w:val="003C51CD"/>
    <w:rsid w:val="003C6034"/>
    <w:rsid w:val="003F1DF7"/>
    <w:rsid w:val="00400B5C"/>
    <w:rsid w:val="00420A55"/>
    <w:rsid w:val="004368E0"/>
    <w:rsid w:val="004C13DD"/>
    <w:rsid w:val="004D24AD"/>
    <w:rsid w:val="004D3ABE"/>
    <w:rsid w:val="004E3441"/>
    <w:rsid w:val="004F09F4"/>
    <w:rsid w:val="00500579"/>
    <w:rsid w:val="005A5366"/>
    <w:rsid w:val="005B30AF"/>
    <w:rsid w:val="006369EB"/>
    <w:rsid w:val="00637E73"/>
    <w:rsid w:val="006865E9"/>
    <w:rsid w:val="00686E9A"/>
    <w:rsid w:val="00691F3E"/>
    <w:rsid w:val="00694BFB"/>
    <w:rsid w:val="006A106B"/>
    <w:rsid w:val="006C523D"/>
    <w:rsid w:val="006D4036"/>
    <w:rsid w:val="007A5259"/>
    <w:rsid w:val="007A7081"/>
    <w:rsid w:val="007F1CF5"/>
    <w:rsid w:val="00812688"/>
    <w:rsid w:val="00834EDE"/>
    <w:rsid w:val="008736AA"/>
    <w:rsid w:val="008D275D"/>
    <w:rsid w:val="00980327"/>
    <w:rsid w:val="00986478"/>
    <w:rsid w:val="009B5557"/>
    <w:rsid w:val="009F1067"/>
    <w:rsid w:val="00A041C1"/>
    <w:rsid w:val="00A16746"/>
    <w:rsid w:val="00A31E01"/>
    <w:rsid w:val="00A47A9F"/>
    <w:rsid w:val="00A527AD"/>
    <w:rsid w:val="00A718CF"/>
    <w:rsid w:val="00AE48A0"/>
    <w:rsid w:val="00AE61BE"/>
    <w:rsid w:val="00B16F25"/>
    <w:rsid w:val="00B24422"/>
    <w:rsid w:val="00B46AAC"/>
    <w:rsid w:val="00B66B81"/>
    <w:rsid w:val="00B80C20"/>
    <w:rsid w:val="00B844FE"/>
    <w:rsid w:val="00B86B4F"/>
    <w:rsid w:val="00BA1F84"/>
    <w:rsid w:val="00BC562B"/>
    <w:rsid w:val="00C33014"/>
    <w:rsid w:val="00C33434"/>
    <w:rsid w:val="00C34869"/>
    <w:rsid w:val="00C42EB6"/>
    <w:rsid w:val="00C85096"/>
    <w:rsid w:val="00CB20EF"/>
    <w:rsid w:val="00CB3CDF"/>
    <w:rsid w:val="00CC1F3B"/>
    <w:rsid w:val="00CD12CB"/>
    <w:rsid w:val="00CD36CF"/>
    <w:rsid w:val="00CD4245"/>
    <w:rsid w:val="00CF1DCA"/>
    <w:rsid w:val="00D078C7"/>
    <w:rsid w:val="00D45E4C"/>
    <w:rsid w:val="00D579FC"/>
    <w:rsid w:val="00D81C16"/>
    <w:rsid w:val="00DA3A9E"/>
    <w:rsid w:val="00DE526B"/>
    <w:rsid w:val="00DF199D"/>
    <w:rsid w:val="00E01542"/>
    <w:rsid w:val="00E22080"/>
    <w:rsid w:val="00E365F1"/>
    <w:rsid w:val="00E45DB9"/>
    <w:rsid w:val="00E62F48"/>
    <w:rsid w:val="00E831B3"/>
    <w:rsid w:val="00E95FBC"/>
    <w:rsid w:val="00EC5E63"/>
    <w:rsid w:val="00EE2942"/>
    <w:rsid w:val="00EE2EC4"/>
    <w:rsid w:val="00EE4AE0"/>
    <w:rsid w:val="00EE70CB"/>
    <w:rsid w:val="00F41CA2"/>
    <w:rsid w:val="00F443C0"/>
    <w:rsid w:val="00F62EFB"/>
    <w:rsid w:val="00F939A4"/>
    <w:rsid w:val="00FA7B09"/>
    <w:rsid w:val="00FB0A4B"/>
    <w:rsid w:val="00FD17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265D3"/>
    <w:rsid w:val="008B6101"/>
    <w:rsid w:val="00F53981"/>
    <w:rsid w:val="00FA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2024-01-29T13:59:00Z</dcterms:created>
  <dcterms:modified xsi:type="dcterms:W3CDTF">2024-01-29T13:59:00Z</dcterms:modified>
</cp:coreProperties>
</file>